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" w:lineRule="atLeast"/>
        <w:ind w:left="0" w:right="0" w:firstLine="0"/>
        <w:jc w:val="center"/>
      </w:pPr>
      <w:r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  <w:bdr w:val="none" w:color="auto" w:sz="0" w:space="0"/>
        </w:rPr>
        <w:t>2021年蒙城县信息传媒投资有限公司公开招考工作人员岗位计划表</w:t>
      </w:r>
    </w:p>
    <w:tbl>
      <w:tblPr>
        <w:tblW w:w="1500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83"/>
        <w:gridCol w:w="1227"/>
        <w:gridCol w:w="952"/>
        <w:gridCol w:w="678"/>
        <w:gridCol w:w="1169"/>
        <w:gridCol w:w="1241"/>
        <w:gridCol w:w="765"/>
        <w:gridCol w:w="2886"/>
        <w:gridCol w:w="374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AFBE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岗位主要职责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管理部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35周岁以下（1985年6月以后出生）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2年及以上财务工作经验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本科及以上，有学士学位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1.会计或财务管理专业，具有初级及以上会计职称；熟悉财务专业知识、相关法律法规及税法法规、税收政策；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2.具备较强的账务处理及财务管理能力，具备优秀的职业判断能力和财会项目分析处理能力；熟练使用计算机及相关办公软件、财务软件；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3.确保公司会计核算准确无误，为公司经营决策提供科学的财务依据，在上级领导的授权范围内，组织开展费用报销、账务处理、报表报送、财会信息化管理等工作。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1.审核原始凭证、报销单据，按照经济核算原则审核记账凭证，对日常各项费用开支报销单据进行审核，及时、准确登记应收、应付明细往来账，对应收账款进行账龄分析，催促、讨回未收账款等；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组织整理、登记、保管各种明细账、总分类账；负责单据保管、整理、装订成册和归档保管工作，及时做好会计原始凭证、会计凭证、发票、账册、报表、报告等财会资料的收集、汇编、归档等会计档案管理工作等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3.编制月度、季度、半年度及年度财务报表和财务分析报告等。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出纳岗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35周岁以下（1985年6月以后出生）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2年及以上财务工作经验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本科及以上，有学士学位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1.会计或财务管理、金融学、审计、经济学专业，具有初级及以上会计职称；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2.熟悉会计相关管理规范与标准；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3.熟练使用计算机及OFFICE办公软件与财务软件；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4.确保公司货币资金安全，保证现金正常支付，在上级主管的授权范围内，开展现金收支管理、费用的统计与分析等工作。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现金收支、成本费用类报销、项目工程款支付、工资福利发放、票据管理等。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数据产业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发展部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35周岁以下（1985年6月以后出生）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2年及以上系统集成、工程施工项目、招投标管理经验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本科及以上，有学士学位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1.网络工程、通信工程相关专业；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2.有通信与广电工程注册建造师；网络工程、通信工程相关中高级职称（如网络管理员、网络工程师、网络规划设计师、通信工程职业资格证书）；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3.有较强的沟通协调及项目管理能力，能熟练操作办公软件及整合信息化方案。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信息化项目建设与管理、数据整合应用、信息化基础设施运营。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202104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35周岁以下（1985年6月以后出生）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2年及以上系统集成、机房运维、网络工程运维、服务器、网络安全及数据库运维工作经验</w:t>
            </w:r>
          </w:p>
        </w:tc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本科及以上，有学士学位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1.计算机科学与技术或网络工程相关专业；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2.具有系统集成项目相关技术资格证书（如软考资格证书、数据库及数据分析、网络安全、行业认证证书、注册信息安全专业人员证书、其他相关行业认证证书）。</w:t>
            </w:r>
          </w:p>
        </w:tc>
        <w:tc>
          <w:tcPr>
            <w:tcW w:w="26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信息化项目的售前技术支持及售后技术运维。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202105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2年及以上从事安防监控、弱电综合布线等相关项目的经验</w:t>
            </w:r>
          </w:p>
        </w:tc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1.计算机科学与技术、网络工程、信息安全、物联网工程专业；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2.有安防监控、弱电综合布线相关技术资格证书（如安防监控相关行业认证、视频监控厂商认证证书），对公安、教育视频监控系统有所接触、了解。</w:t>
            </w:r>
          </w:p>
        </w:tc>
        <w:tc>
          <w:tcPr>
            <w:tcW w:w="26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投融资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发展部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造价岗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202106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35周岁以下（1985年6月以后出生）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3年以上工程造价工作经验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本科及以上，有学士学位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1.工程造价相关专业；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2.持有造价员证书，有信息化项目造价业绩；持有造价工程师证书的，放宽至大专学历；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3.熟练掌握造价软件及相关软件的使用；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4.了解各阶段信息设备的市场报价，可对成本进行测算。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编制项目的预算、结算、参加图纸会审及工料分析；2.掌握准确市场价格和预算价格，能进行成本核算，及时调整预、结算；3.对信息化设备及各项劳务工作内容及时提供市场报价，作为决策的依据；4.参与项目招标文件、投标文件的编制及合同评审工作，收集各项目的造价资料，为投标提供依据；5.编制项目实施的人员、设备、材料等需求计划，并在实施过程中调差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风险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内审部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202107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35周岁以下（1985年6月以后出生）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2年及以上国企、法院、律所等从事民法（公司法、合同法）、劳动法法律业务的工作经验，持有法律职业资格证书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本科及以上，有学士学位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1.法学专业；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2.熟悉劳动法、合同法、公司法、知识产权法、经济法、招投标法、政府采购法、安全生产管理条例等国家法律法规，具有处理经济纠纷、劳动关系纠纷等相关经验；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3.敬业、有良好的沟通能力和谈判技巧，具备团队合作意识。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重大事项合规性审核合同、重大活动法务审核、文件审核、法务管理、企业经营活动中的法务环节。                                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843B3"/>
    <w:rsid w:val="504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2021-06-08T07:42:00Z</dcterms:created>
  <dc:creator>ぺ灬cc果冻ル</dc:creator>
  <cp:lastModifiedBy>ぺ灬cc果冻ル</cp:lastModifiedBy>
  <dcterms:modified xsi:type="dcterms:W3CDTF">2021-06-08T07:42:39Z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